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4A4C" w14:textId="77777777" w:rsidR="002725D3" w:rsidRPr="002725D3" w:rsidRDefault="002725D3" w:rsidP="002725D3">
      <w:pPr>
        <w:widowControl/>
        <w:spacing w:line="975" w:lineRule="atLeast"/>
        <w:jc w:val="center"/>
        <w:outlineLvl w:val="2"/>
        <w:rPr>
          <w:rFonts w:ascii="微软雅黑" w:eastAsia="微软雅黑" w:hAnsi="微软雅黑" w:cs="宋体"/>
          <w:b/>
          <w:bCs/>
          <w:color w:val="444444"/>
          <w:kern w:val="0"/>
          <w:sz w:val="27"/>
          <w:szCs w:val="27"/>
        </w:rPr>
      </w:pPr>
      <w:r w:rsidRPr="002725D3">
        <w:rPr>
          <w:rFonts w:ascii="微软雅黑" w:eastAsia="微软雅黑" w:hAnsi="微软雅黑" w:cs="宋体" w:hint="eastAsia"/>
          <w:b/>
          <w:bCs/>
          <w:color w:val="444444"/>
          <w:kern w:val="0"/>
          <w:sz w:val="27"/>
          <w:szCs w:val="27"/>
        </w:rPr>
        <w:t>中北大学党费收缴、使用和管理办法</w:t>
      </w:r>
    </w:p>
    <w:p w14:paraId="6F633263" w14:textId="77777777" w:rsidR="002725D3" w:rsidRPr="002725D3" w:rsidRDefault="002725D3" w:rsidP="002725D3">
      <w:pPr>
        <w:widowControl/>
        <w:shd w:val="clear" w:color="auto" w:fill="FFFFFF"/>
        <w:spacing w:line="315" w:lineRule="atLeast"/>
        <w:ind w:firstLine="480"/>
        <w:jc w:val="center"/>
        <w:rPr>
          <w:rFonts w:ascii="微软雅黑" w:eastAsia="微软雅黑" w:hAnsi="微软雅黑" w:cs="宋体" w:hint="eastAsia"/>
          <w:color w:val="555555"/>
          <w:kern w:val="0"/>
          <w:szCs w:val="21"/>
        </w:rPr>
      </w:pPr>
      <w:r w:rsidRPr="002725D3">
        <w:rPr>
          <w:rFonts w:ascii="宋体" w:eastAsia="宋体" w:hAnsi="宋体" w:cs="宋体" w:hint="eastAsia"/>
          <w:b/>
          <w:bCs/>
          <w:color w:val="333333"/>
          <w:kern w:val="0"/>
          <w:sz w:val="24"/>
          <w:szCs w:val="24"/>
        </w:rPr>
        <w:t>    </w:t>
      </w:r>
      <w:r w:rsidRPr="002725D3">
        <w:rPr>
          <w:rFonts w:ascii="黑体" w:eastAsia="黑体" w:hAnsi="黑体" w:cs="宋体" w:hint="eastAsia"/>
          <w:b/>
          <w:bCs/>
          <w:color w:val="333333"/>
          <w:kern w:val="0"/>
          <w:sz w:val="32"/>
          <w:szCs w:val="32"/>
        </w:rPr>
        <w:t>第一章</w:t>
      </w:r>
      <w:r w:rsidRPr="002725D3">
        <w:rPr>
          <w:rFonts w:ascii="Calibri" w:eastAsia="黑体" w:hAnsi="Calibri" w:cs="Calibri"/>
          <w:b/>
          <w:bCs/>
          <w:color w:val="333333"/>
          <w:kern w:val="0"/>
          <w:sz w:val="32"/>
          <w:szCs w:val="32"/>
        </w:rPr>
        <w:t> </w:t>
      </w:r>
      <w:r w:rsidRPr="002725D3">
        <w:rPr>
          <w:rFonts w:ascii="黑体" w:eastAsia="黑体" w:hAnsi="黑体" w:cs="宋体" w:hint="eastAsia"/>
          <w:b/>
          <w:bCs/>
          <w:color w:val="333333"/>
          <w:kern w:val="0"/>
          <w:sz w:val="32"/>
          <w:szCs w:val="32"/>
        </w:rPr>
        <w:t>总</w:t>
      </w:r>
      <w:r w:rsidRPr="002725D3">
        <w:rPr>
          <w:rFonts w:ascii="Calibri" w:eastAsia="黑体" w:hAnsi="Calibri" w:cs="Calibri"/>
          <w:b/>
          <w:bCs/>
          <w:color w:val="333333"/>
          <w:kern w:val="0"/>
          <w:sz w:val="32"/>
          <w:szCs w:val="32"/>
        </w:rPr>
        <w:t>  </w:t>
      </w:r>
      <w:r w:rsidRPr="002725D3">
        <w:rPr>
          <w:rFonts w:ascii="黑体" w:eastAsia="黑体" w:hAnsi="黑体" w:cs="宋体" w:hint="eastAsia"/>
          <w:b/>
          <w:bCs/>
          <w:color w:val="333333"/>
          <w:kern w:val="0"/>
          <w:sz w:val="32"/>
          <w:szCs w:val="32"/>
        </w:rPr>
        <w:t>则</w:t>
      </w:r>
    </w:p>
    <w:p w14:paraId="4B90F0CE"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第一条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费的收缴、使用和管理，是党的基层组织建设和党员队伍建设中的一项重要工作。为进一步规范党费的收缴、使用和管理工作，按照《中国共产党章程》、《关于中国共产党党费收缴、使用和管理的规定》和《中共中央组织部办公厅关于进一步规范党费工作的通知》等有关文件精神，结合学校实际，制定本办法。</w:t>
      </w:r>
    </w:p>
    <w:p w14:paraId="1272FDF5" w14:textId="77777777" w:rsidR="002725D3" w:rsidRPr="002725D3" w:rsidRDefault="002725D3" w:rsidP="002725D3">
      <w:pPr>
        <w:widowControl/>
        <w:shd w:val="clear" w:color="auto" w:fill="FFFFFF"/>
        <w:spacing w:line="315" w:lineRule="atLeast"/>
        <w:ind w:firstLine="645"/>
        <w:jc w:val="left"/>
        <w:rPr>
          <w:rFonts w:ascii="微软雅黑" w:eastAsia="微软雅黑" w:hAnsi="微软雅黑" w:cs="宋体" w:hint="eastAsia"/>
          <w:color w:val="555555"/>
          <w:kern w:val="0"/>
          <w:szCs w:val="21"/>
        </w:rPr>
      </w:pPr>
      <w:r w:rsidRPr="002725D3">
        <w:rPr>
          <w:rFonts w:ascii="楷体" w:eastAsia="楷体" w:hAnsi="楷体" w:cs="宋体" w:hint="eastAsia"/>
          <w:color w:val="333333"/>
          <w:kern w:val="0"/>
          <w:sz w:val="32"/>
          <w:szCs w:val="32"/>
        </w:rPr>
        <w:t>第二条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各级党组织必须加强领导、落实责任、强化监督，努力提高党费管理规范化水平。</w:t>
      </w:r>
    </w:p>
    <w:p w14:paraId="608561CA" w14:textId="77777777" w:rsidR="002725D3" w:rsidRPr="002725D3" w:rsidRDefault="002725D3" w:rsidP="002725D3">
      <w:pPr>
        <w:widowControl/>
        <w:shd w:val="clear" w:color="auto" w:fill="FFFFFF"/>
        <w:spacing w:line="315" w:lineRule="atLeast"/>
        <w:ind w:firstLine="480"/>
        <w:jc w:val="center"/>
        <w:rPr>
          <w:rFonts w:ascii="微软雅黑" w:eastAsia="微软雅黑" w:hAnsi="微软雅黑" w:cs="宋体" w:hint="eastAsia"/>
          <w:color w:val="555555"/>
          <w:kern w:val="0"/>
          <w:szCs w:val="21"/>
        </w:rPr>
      </w:pPr>
      <w:r w:rsidRPr="002725D3">
        <w:rPr>
          <w:rFonts w:ascii="Calibri" w:eastAsia="仿宋" w:hAnsi="Calibri" w:cs="Calibri"/>
          <w:b/>
          <w:bCs/>
          <w:color w:val="555555"/>
          <w:kern w:val="0"/>
          <w:sz w:val="32"/>
          <w:szCs w:val="32"/>
        </w:rPr>
        <w:t>    </w:t>
      </w:r>
      <w:r w:rsidRPr="002725D3">
        <w:rPr>
          <w:rFonts w:ascii="黑体" w:eastAsia="黑体" w:hAnsi="黑体" w:cs="宋体" w:hint="eastAsia"/>
          <w:b/>
          <w:bCs/>
          <w:color w:val="333333"/>
          <w:kern w:val="0"/>
          <w:sz w:val="32"/>
          <w:szCs w:val="32"/>
        </w:rPr>
        <w:t>第二章</w:t>
      </w:r>
      <w:r w:rsidRPr="002725D3">
        <w:rPr>
          <w:rFonts w:ascii="Calibri" w:eastAsia="黑体" w:hAnsi="Calibri" w:cs="Calibri"/>
          <w:b/>
          <w:bCs/>
          <w:color w:val="333333"/>
          <w:kern w:val="0"/>
          <w:sz w:val="32"/>
          <w:szCs w:val="32"/>
        </w:rPr>
        <w:t>  </w:t>
      </w:r>
      <w:r w:rsidRPr="002725D3">
        <w:rPr>
          <w:rFonts w:ascii="黑体" w:eastAsia="黑体" w:hAnsi="黑体" w:cs="宋体" w:hint="eastAsia"/>
          <w:b/>
          <w:bCs/>
          <w:color w:val="333333"/>
          <w:kern w:val="0"/>
          <w:sz w:val="32"/>
          <w:szCs w:val="32"/>
        </w:rPr>
        <w:t>党费收缴</w:t>
      </w:r>
    </w:p>
    <w:p w14:paraId="78056EA7"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第三条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党员应当向其正式组织关系所在的党支部交纳党费。</w:t>
      </w:r>
    </w:p>
    <w:p w14:paraId="0372E892"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第四条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预备党员从支部大会通过其为预备党员之日起交纳党费。</w:t>
      </w:r>
    </w:p>
    <w:p w14:paraId="6A50CBBB"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第五条</w:t>
      </w:r>
      <w:r w:rsidRPr="002725D3">
        <w:rPr>
          <w:rFonts w:ascii="Calibri" w:eastAsia="楷体" w:hAnsi="Calibri" w:cs="Calibri"/>
          <w:color w:val="333333"/>
          <w:kern w:val="0"/>
          <w:sz w:val="32"/>
          <w:szCs w:val="32"/>
        </w:rPr>
        <w:t>  </w:t>
      </w:r>
      <w:r w:rsidRPr="002725D3">
        <w:rPr>
          <w:rFonts w:ascii="楷体" w:eastAsia="楷体" w:hAnsi="楷体" w:cs="宋体" w:hint="eastAsia"/>
          <w:color w:val="333333"/>
          <w:kern w:val="0"/>
          <w:sz w:val="32"/>
          <w:szCs w:val="32"/>
        </w:rPr>
        <w:t>党费</w:t>
      </w:r>
      <w:r w:rsidRPr="002725D3">
        <w:rPr>
          <w:rFonts w:ascii="仿宋" w:eastAsia="仿宋" w:hAnsi="仿宋" w:cs="宋体" w:hint="eastAsia"/>
          <w:color w:val="555555"/>
          <w:kern w:val="0"/>
          <w:sz w:val="32"/>
          <w:szCs w:val="32"/>
        </w:rPr>
        <w:t>计算的基数按照以下方法确定：</w:t>
      </w:r>
    </w:p>
    <w:p w14:paraId="38A4A298"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（一）按月领取工资的党员，每月以工资总额中相对固定的，经常性的工资收入（税后）为计算基数，按规定比例交纳党费。我校在职教职工党员的党费收缴基数为</w:t>
      </w:r>
      <w:bookmarkStart w:id="0" w:name="1106216-1170497-2"/>
      <w:bookmarkEnd w:id="0"/>
      <w:r w:rsidRPr="002725D3">
        <w:rPr>
          <w:rFonts w:ascii="仿宋" w:eastAsia="仿宋" w:hAnsi="仿宋" w:cs="宋体" w:hint="eastAsia"/>
          <w:color w:val="555555"/>
          <w:kern w:val="0"/>
          <w:sz w:val="32"/>
          <w:szCs w:val="32"/>
        </w:rPr>
        <w:t>工资明细中的岗位工资、薪级工资、基础绩效、保留津贴和</w:t>
      </w:r>
      <w:proofErr w:type="gramStart"/>
      <w:r w:rsidRPr="002725D3">
        <w:rPr>
          <w:rFonts w:ascii="仿宋" w:eastAsia="仿宋" w:hAnsi="仿宋" w:cs="宋体" w:hint="eastAsia"/>
          <w:color w:val="555555"/>
          <w:kern w:val="0"/>
          <w:sz w:val="32"/>
          <w:szCs w:val="32"/>
        </w:rPr>
        <w:t>校内应发业绩</w:t>
      </w:r>
      <w:proofErr w:type="gramEnd"/>
      <w:r w:rsidRPr="002725D3">
        <w:rPr>
          <w:rFonts w:ascii="仿宋" w:eastAsia="仿宋" w:hAnsi="仿宋" w:cs="宋体" w:hint="eastAsia"/>
          <w:color w:val="555555"/>
          <w:kern w:val="0"/>
          <w:sz w:val="32"/>
          <w:szCs w:val="32"/>
        </w:rPr>
        <w:t>绩效30%部分相加，再扣除养老保险、住房公积</w:t>
      </w:r>
      <w:r w:rsidRPr="002725D3">
        <w:rPr>
          <w:rFonts w:ascii="仿宋" w:eastAsia="仿宋" w:hAnsi="仿宋" w:cs="宋体" w:hint="eastAsia"/>
          <w:color w:val="555555"/>
          <w:kern w:val="0"/>
          <w:sz w:val="32"/>
          <w:szCs w:val="32"/>
        </w:rPr>
        <w:lastRenderedPageBreak/>
        <w:t>金、职业年金、医疗保险、税等，作为党费收缴基数计算应缴党费。</w:t>
      </w:r>
    </w:p>
    <w:p w14:paraId="1EFE7D02"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（二）人事代理或临时招聘等类型的在职党员，按照</w:t>
      </w:r>
      <w:proofErr w:type="gramStart"/>
      <w:r w:rsidRPr="002725D3">
        <w:rPr>
          <w:rFonts w:ascii="仿宋" w:eastAsia="仿宋" w:hAnsi="仿宋" w:cs="宋体" w:hint="eastAsia"/>
          <w:color w:val="555555"/>
          <w:kern w:val="0"/>
          <w:sz w:val="32"/>
          <w:szCs w:val="32"/>
        </w:rPr>
        <w:t>全部月</w:t>
      </w:r>
      <w:proofErr w:type="gramEnd"/>
      <w:r w:rsidRPr="002725D3">
        <w:rPr>
          <w:rFonts w:ascii="仿宋" w:eastAsia="仿宋" w:hAnsi="仿宋" w:cs="宋体" w:hint="eastAsia"/>
          <w:color w:val="555555"/>
          <w:kern w:val="0"/>
          <w:sz w:val="32"/>
          <w:szCs w:val="32"/>
        </w:rPr>
        <w:t>工资收入作为党费计算基数。</w:t>
      </w:r>
    </w:p>
    <w:p w14:paraId="240E7CC3"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（三）离退休党员交纳党费以基本离退休费或养老金总额为计算基数，不包括津补贴。</w:t>
      </w:r>
    </w:p>
    <w:p w14:paraId="5AD4FFCF"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（四）在职职工攻读硕士研究生和博士研究生的党员参照我校在职教职工党员计算收缴基数。</w:t>
      </w:r>
    </w:p>
    <w:p w14:paraId="3866802A"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第六条</w:t>
      </w:r>
      <w:r w:rsidRPr="002725D3">
        <w:rPr>
          <w:rFonts w:ascii="Calibri" w:eastAsia="楷体" w:hAnsi="Calibri" w:cs="Calibri"/>
          <w:color w:val="333333"/>
          <w:kern w:val="0"/>
          <w:sz w:val="32"/>
          <w:szCs w:val="32"/>
        </w:rPr>
        <w:t> </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党费交纳的比例和其它要求</w:t>
      </w:r>
    </w:p>
    <w:p w14:paraId="4F4FAE8A"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一）党员交纳党费的比例为：每月工资收入（税后）在3000元以下（含3000元）者，交纳月工资收入的0．5%；3000元以上至5000元（含5000元）者，交纳1%；5000元以上至10000元（含10000元）者，交纳1．5%；10000元以上者，交纳2%。</w:t>
      </w:r>
    </w:p>
    <w:p w14:paraId="3EE7B176"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（二）离退休干部职工中的党员，每月以实际领取的离退休费总额或养老金总额为计算基数，5000元以下（含5000元）的按0．5%交纳党费，5000元以上的按1%交纳党费。</w:t>
      </w:r>
    </w:p>
    <w:p w14:paraId="598FC0BA"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 xml:space="preserve">（三）在读大学本科生、全日制学习的硕士研究生和博士研究生党员每月交纳党费0.2元。 </w:t>
      </w:r>
      <w:r w:rsidRPr="002725D3">
        <w:rPr>
          <w:rFonts w:ascii="Calibri" w:eastAsia="仿宋" w:hAnsi="Calibri" w:cs="Calibri"/>
          <w:color w:val="555555"/>
          <w:kern w:val="0"/>
          <w:sz w:val="32"/>
          <w:szCs w:val="32"/>
        </w:rPr>
        <w:t> </w:t>
      </w:r>
    </w:p>
    <w:p w14:paraId="7AE176A2"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lastRenderedPageBreak/>
        <w:t>    </w:t>
      </w:r>
      <w:r w:rsidRPr="002725D3">
        <w:rPr>
          <w:rFonts w:ascii="楷体" w:eastAsia="楷体" w:hAnsi="楷体" w:cs="宋体" w:hint="eastAsia"/>
          <w:color w:val="333333"/>
          <w:kern w:val="0"/>
          <w:sz w:val="32"/>
          <w:szCs w:val="32"/>
        </w:rPr>
        <w:t>第七条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党员工资收入发生变化后，从按新工资标准领取工资的当月起，以新的工资收入为基数，按照规定比例交纳党费。</w:t>
      </w:r>
    </w:p>
    <w:p w14:paraId="3691279A"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第八条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员应当增强党员意识，主动按月亲自交纳党费，由所在党小组汇总交所在党支部，经党支部同意，党员可以委托亲属或者其他党员代为交纳或者补交党费。补交党费的时间一般不得超过6个月。临时党支部党员、挂靠组织关系的毕业学生党员以及离退休党员等可视具体情况，经所在党支部同意按季度或半年交纳1次。</w:t>
      </w:r>
    </w:p>
    <w:p w14:paraId="79A9176F"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第九条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各级基层党组织每个月都要及时地向党支部或党员收缴党费，并按照现行缴费手段（现金或网上缴费平台）合理制定收缴方案，不得垫交或扣缴党员党费，不得要求党员交纳规定以外的各种名目的“特殊党费”。</w:t>
      </w:r>
    </w:p>
    <w:p w14:paraId="66F4EB04"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出国（境）定居的党员，从党组织批准停止党籍之日起停止交纳党费；出国（境）保留党籍的党员，出国6个月以内的，向所在党支部预交党费；出国6个月以上的，可预交党费，也可在出国前向党组织明确委托亲属或其他党员代为交纳。</w:t>
      </w:r>
    </w:p>
    <w:p w14:paraId="5CE8F5A8"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第十一条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 xml:space="preserve">持《流动党员活动证》外出不超过3个月的党员，向原党组织交纳党费；超过3个月，向参加组织活动的党组织交纳党费。 </w:t>
      </w:r>
      <w:r w:rsidRPr="002725D3">
        <w:rPr>
          <w:rFonts w:ascii="Calibri" w:eastAsia="仿宋" w:hAnsi="Calibri" w:cs="Calibri"/>
          <w:color w:val="555555"/>
          <w:kern w:val="0"/>
          <w:sz w:val="32"/>
          <w:szCs w:val="32"/>
        </w:rPr>
        <w:t>                </w:t>
      </w:r>
      <w:r w:rsidRPr="002725D3">
        <w:rPr>
          <w:rFonts w:ascii="Calibri" w:eastAsia="仿宋" w:hAnsi="Calibri" w:cs="Calibri"/>
          <w:color w:val="333333"/>
          <w:kern w:val="0"/>
          <w:sz w:val="32"/>
          <w:szCs w:val="32"/>
        </w:rPr>
        <w:t>        </w:t>
      </w:r>
    </w:p>
    <w:p w14:paraId="70251BE0"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lastRenderedPageBreak/>
        <w:t>    </w:t>
      </w:r>
      <w:r w:rsidRPr="002725D3">
        <w:rPr>
          <w:rFonts w:ascii="楷体" w:eastAsia="楷体" w:hAnsi="楷体" w:cs="宋体" w:hint="eastAsia"/>
          <w:color w:val="333333"/>
          <w:kern w:val="0"/>
          <w:sz w:val="32"/>
          <w:szCs w:val="32"/>
        </w:rPr>
        <w:t>第十二条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交纳党费确有困难的党员，经党支部研究，报上一级党委批准后，可以少交或者免交。</w:t>
      </w:r>
    </w:p>
    <w:p w14:paraId="5AAB4527"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第十三条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自愿一次多交纳1000元以上的党费，由所在基层党组织代收，全部上缴中央，并按相关规定履行手续。</w:t>
      </w:r>
    </w:p>
    <w:p w14:paraId="7788CED8" w14:textId="77777777" w:rsidR="002725D3" w:rsidRPr="002725D3" w:rsidRDefault="002725D3" w:rsidP="002725D3">
      <w:pPr>
        <w:widowControl/>
        <w:shd w:val="clear" w:color="auto" w:fill="FFFFFF"/>
        <w:spacing w:line="315" w:lineRule="atLeast"/>
        <w:ind w:firstLine="645"/>
        <w:jc w:val="left"/>
        <w:rPr>
          <w:rFonts w:ascii="微软雅黑" w:eastAsia="微软雅黑" w:hAnsi="微软雅黑" w:cs="宋体" w:hint="eastAsia"/>
          <w:color w:val="555555"/>
          <w:kern w:val="0"/>
          <w:szCs w:val="21"/>
        </w:rPr>
      </w:pPr>
      <w:r w:rsidRPr="002725D3">
        <w:rPr>
          <w:rFonts w:ascii="楷体" w:eastAsia="楷体" w:hAnsi="楷体" w:cs="宋体" w:hint="eastAsia"/>
          <w:color w:val="333333"/>
          <w:kern w:val="0"/>
          <w:sz w:val="32"/>
          <w:szCs w:val="32"/>
        </w:rPr>
        <w:t>第十四条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对不按照规定交纳党费的党员，其所在党组织应及时对其进行批评教育，限期改正。对无正当理由，连续6个月</w:t>
      </w:r>
      <w:proofErr w:type="gramStart"/>
      <w:r w:rsidRPr="002725D3">
        <w:rPr>
          <w:rFonts w:ascii="仿宋" w:eastAsia="仿宋" w:hAnsi="仿宋" w:cs="宋体" w:hint="eastAsia"/>
          <w:color w:val="555555"/>
          <w:kern w:val="0"/>
          <w:sz w:val="32"/>
          <w:szCs w:val="32"/>
        </w:rPr>
        <w:t>不</w:t>
      </w:r>
      <w:proofErr w:type="gramEnd"/>
      <w:r w:rsidRPr="002725D3">
        <w:rPr>
          <w:rFonts w:ascii="仿宋" w:eastAsia="仿宋" w:hAnsi="仿宋" w:cs="宋体" w:hint="eastAsia"/>
          <w:color w:val="555555"/>
          <w:kern w:val="0"/>
          <w:sz w:val="32"/>
          <w:szCs w:val="32"/>
        </w:rPr>
        <w:t>交纳党费的党员，按自行脱党处理。</w:t>
      </w:r>
    </w:p>
    <w:p w14:paraId="567420F7" w14:textId="77777777" w:rsidR="002725D3" w:rsidRPr="002725D3" w:rsidRDefault="002725D3" w:rsidP="002725D3">
      <w:pPr>
        <w:widowControl/>
        <w:shd w:val="clear" w:color="auto" w:fill="FFFFFF"/>
        <w:spacing w:line="315" w:lineRule="atLeast"/>
        <w:ind w:firstLine="480"/>
        <w:jc w:val="center"/>
        <w:rPr>
          <w:rFonts w:ascii="微软雅黑" w:eastAsia="微软雅黑" w:hAnsi="微软雅黑" w:cs="宋体" w:hint="eastAsia"/>
          <w:color w:val="555555"/>
          <w:kern w:val="0"/>
          <w:szCs w:val="21"/>
        </w:rPr>
      </w:pPr>
      <w:r w:rsidRPr="002725D3">
        <w:rPr>
          <w:rFonts w:ascii="黑体" w:eastAsia="黑体" w:hAnsi="黑体" w:cs="宋体" w:hint="eastAsia"/>
          <w:b/>
          <w:bCs/>
          <w:color w:val="333333"/>
          <w:kern w:val="0"/>
          <w:sz w:val="32"/>
          <w:szCs w:val="32"/>
        </w:rPr>
        <w:t>第三章</w:t>
      </w:r>
      <w:r w:rsidRPr="002725D3">
        <w:rPr>
          <w:rFonts w:ascii="Calibri" w:eastAsia="黑体" w:hAnsi="Calibri" w:cs="Calibri"/>
          <w:b/>
          <w:bCs/>
          <w:color w:val="333333"/>
          <w:kern w:val="0"/>
          <w:sz w:val="32"/>
          <w:szCs w:val="32"/>
        </w:rPr>
        <w:t>  </w:t>
      </w:r>
      <w:r w:rsidRPr="002725D3">
        <w:rPr>
          <w:rFonts w:ascii="黑体" w:eastAsia="黑体" w:hAnsi="黑体" w:cs="宋体" w:hint="eastAsia"/>
          <w:b/>
          <w:bCs/>
          <w:color w:val="333333"/>
          <w:kern w:val="0"/>
          <w:sz w:val="32"/>
          <w:szCs w:val="32"/>
        </w:rPr>
        <w:t>党费使用</w:t>
      </w:r>
    </w:p>
    <w:p w14:paraId="40217E2B"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第十五条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使用党费应当坚持统筹安排、量入为出，收支平衡、略有结余的原则。党费必须</w:t>
      </w:r>
      <w:proofErr w:type="gramStart"/>
      <w:r w:rsidRPr="002725D3">
        <w:rPr>
          <w:rFonts w:ascii="仿宋" w:eastAsia="仿宋" w:hAnsi="仿宋" w:cs="宋体" w:hint="eastAsia"/>
          <w:color w:val="555555"/>
          <w:kern w:val="0"/>
          <w:sz w:val="32"/>
          <w:szCs w:val="32"/>
        </w:rPr>
        <w:t>用于党</w:t>
      </w:r>
      <w:proofErr w:type="gramEnd"/>
      <w:r w:rsidRPr="002725D3">
        <w:rPr>
          <w:rFonts w:ascii="仿宋" w:eastAsia="仿宋" w:hAnsi="仿宋" w:cs="宋体" w:hint="eastAsia"/>
          <w:color w:val="555555"/>
          <w:kern w:val="0"/>
          <w:sz w:val="32"/>
          <w:szCs w:val="32"/>
        </w:rPr>
        <w:t>的活动，主要作为党员教育经费的补充，其具体使用范围包括：</w:t>
      </w:r>
    </w:p>
    <w:p w14:paraId="5FF21AAD"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（一）培训党员。</w:t>
      </w:r>
    </w:p>
    <w:p w14:paraId="65F63DA1"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（二）订阅或购买用于开展党员教育的报刊、资料、音像制品和设备。</w:t>
      </w:r>
    </w:p>
    <w:p w14:paraId="32A74113"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（三）表彰先进基层党组织、优秀共产党员和优秀党务工作者。</w:t>
      </w:r>
    </w:p>
    <w:p w14:paraId="55784BD8"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（四）补助生活困难的党员。</w:t>
      </w:r>
    </w:p>
    <w:p w14:paraId="0302846D"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仿宋" w:eastAsia="仿宋" w:hAnsi="仿宋" w:cs="宋体" w:hint="eastAsia"/>
          <w:color w:val="555555"/>
          <w:kern w:val="0"/>
          <w:sz w:val="32"/>
          <w:szCs w:val="32"/>
        </w:rPr>
        <w:t>（五）补助遭受严重自然灾害的党员和</w:t>
      </w:r>
      <w:proofErr w:type="gramStart"/>
      <w:r w:rsidRPr="002725D3">
        <w:rPr>
          <w:rFonts w:ascii="仿宋" w:eastAsia="仿宋" w:hAnsi="仿宋" w:cs="宋体" w:hint="eastAsia"/>
          <w:color w:val="555555"/>
          <w:kern w:val="0"/>
          <w:sz w:val="32"/>
          <w:szCs w:val="32"/>
        </w:rPr>
        <w:t>修缮因</w:t>
      </w:r>
      <w:proofErr w:type="gramEnd"/>
      <w:r w:rsidRPr="002725D3">
        <w:rPr>
          <w:rFonts w:ascii="仿宋" w:eastAsia="仿宋" w:hAnsi="仿宋" w:cs="宋体" w:hint="eastAsia"/>
          <w:color w:val="555555"/>
          <w:kern w:val="0"/>
          <w:sz w:val="32"/>
          <w:szCs w:val="32"/>
        </w:rPr>
        <w:t>灾受损的基层党员教育设施。</w:t>
      </w:r>
    </w:p>
    <w:p w14:paraId="129EECBE"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在遵循党费使用以上五项基本用途的前提下，以下具体使用项目可以从党费中列支。</w:t>
      </w:r>
    </w:p>
    <w:p w14:paraId="75ECEFC4"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lastRenderedPageBreak/>
        <w:t>    </w:t>
      </w:r>
      <w:r w:rsidRPr="002725D3">
        <w:rPr>
          <w:rFonts w:ascii="仿宋" w:eastAsia="仿宋" w:hAnsi="仿宋" w:cs="宋体" w:hint="eastAsia"/>
          <w:color w:val="555555"/>
          <w:kern w:val="0"/>
          <w:sz w:val="32"/>
          <w:szCs w:val="32"/>
        </w:rPr>
        <w:t>1.教育培训党员和基层党务工作者所产生的师资费，党员集体活动时的交通费、培训费。</w:t>
      </w:r>
    </w:p>
    <w:p w14:paraId="1DB732A2"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2.开展“三会一课”、创先争优、党组织换届以及党内集中学习教育所产生的必要开支。</w:t>
      </w:r>
    </w:p>
    <w:p w14:paraId="181E3138"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3.党内表彰的奖品及证书等费用。</w:t>
      </w:r>
    </w:p>
    <w:p w14:paraId="5952E5F1"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4.修缮、新建基层党组织活动场所以及为活动场所配备必要设施等所产生的相关费用。</w:t>
      </w:r>
    </w:p>
    <w:p w14:paraId="5C4C3C05"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5.编印党员教育培训教材和印制入党志愿书、党员组织关系介绍信、党员证明信、流动党员活动证、党费证、党员档案等所产生的工本费,以及购买党徽党旗等费用。</w:t>
      </w:r>
    </w:p>
    <w:p w14:paraId="73A7741D"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6.党费财务管理中发生的购买支票,转账手续费等相关费用。</w:t>
      </w:r>
    </w:p>
    <w:p w14:paraId="7A1E76BD"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7.补助或慰问困难党员支出。</w:t>
      </w:r>
    </w:p>
    <w:p w14:paraId="7DBE3AC0"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8.上级党组织明确规定的支出项目。</w:t>
      </w:r>
    </w:p>
    <w:p w14:paraId="05E0CEF7"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第十六条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委组织部每年将全校收缴党费的40%交上级党组织，其余部分的60%划拨各基层党组织、40%留存校党委；离退休党员党费在按比例上交上级党组织后全部返还至离退休人员管理处党委。返还各基层党组织党费由本级基层党组织统一管理，校党委托管党费由党委组织部代校党委统一负责管理。</w:t>
      </w:r>
    </w:p>
    <w:p w14:paraId="1C708CE9"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lastRenderedPageBreak/>
        <w:t>    </w:t>
      </w:r>
      <w:r w:rsidRPr="002725D3">
        <w:rPr>
          <w:rFonts w:ascii="楷体" w:eastAsia="楷体" w:hAnsi="楷体" w:cs="宋体" w:hint="eastAsia"/>
          <w:color w:val="333333"/>
          <w:kern w:val="0"/>
          <w:sz w:val="32"/>
          <w:szCs w:val="32"/>
        </w:rPr>
        <w:t>第十七条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使用党费开展活动所需支付的资金，须在拨付各级基层党组织的党费返还经费范围内列支，不得超支。</w:t>
      </w:r>
    </w:p>
    <w:p w14:paraId="24DA7C72"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第十八条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各基层党组织使用党费返还经费开展党建活动，应当进行必要的调研，制定详细活动计划（包括活动内容、形式、时间、地点、人数、所需经费数等），并充分听取党员意见，经基层党的委员会或支部（总支或直属支部）委员会讨论决定后实施。</w:t>
      </w:r>
    </w:p>
    <w:p w14:paraId="6CE4E4EC"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第十九条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使用党费返还经费开展党建活动的，要充分发挥党员的主体作用，必须自行组织，不得将活动组织委托中介机构进行。要因地制宜，充分利用本地条件，确需租用场地举办活动的，要选择安全、经济、便捷的场地。每个基层党组织到常驻地以外开展党建活动原则上每年不超过一次。</w:t>
      </w:r>
    </w:p>
    <w:p w14:paraId="242F24D4"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第二十条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开展党建活动，要严格遵守中央八项规定精神，严格执行廉洁自律各项规定。严禁借党建活动名义安排公款旅游；严禁到党中央、国务院明令禁止的风景名胜区开展党建活动；严禁借党建活动名义组织会餐或安排宴请；严禁组织高消费娱乐健身活动。</w:t>
      </w:r>
    </w:p>
    <w:p w14:paraId="3FA48C7E"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第二十一条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使用党费开展党建活动，其费用开支标准严格按照中北大学财务管理规定执行。</w:t>
      </w:r>
    </w:p>
    <w:p w14:paraId="26AE8F72" w14:textId="77777777" w:rsidR="002725D3" w:rsidRPr="002725D3" w:rsidRDefault="002725D3" w:rsidP="002725D3">
      <w:pPr>
        <w:widowControl/>
        <w:shd w:val="clear" w:color="auto" w:fill="FFFFFF"/>
        <w:spacing w:line="315" w:lineRule="atLeast"/>
        <w:ind w:firstLine="645"/>
        <w:jc w:val="left"/>
        <w:rPr>
          <w:rFonts w:ascii="微软雅黑" w:eastAsia="微软雅黑" w:hAnsi="微软雅黑" w:cs="宋体" w:hint="eastAsia"/>
          <w:color w:val="555555"/>
          <w:kern w:val="0"/>
          <w:szCs w:val="21"/>
        </w:rPr>
      </w:pPr>
      <w:r w:rsidRPr="002725D3">
        <w:rPr>
          <w:rFonts w:ascii="楷体" w:eastAsia="楷体" w:hAnsi="楷体" w:cs="宋体" w:hint="eastAsia"/>
          <w:color w:val="333333"/>
          <w:kern w:val="0"/>
          <w:sz w:val="32"/>
          <w:szCs w:val="32"/>
        </w:rPr>
        <w:lastRenderedPageBreak/>
        <w:t>第二十二条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使用党费报销党建活动开支，由基层党组织书记审批，报党委组织部复核后履行报销程序。</w:t>
      </w:r>
    </w:p>
    <w:p w14:paraId="11C1E1CF" w14:textId="77777777" w:rsidR="002725D3" w:rsidRPr="002725D3" w:rsidRDefault="002725D3" w:rsidP="002725D3">
      <w:pPr>
        <w:widowControl/>
        <w:shd w:val="clear" w:color="auto" w:fill="FFFFFF"/>
        <w:spacing w:line="315" w:lineRule="atLeast"/>
        <w:ind w:firstLine="480"/>
        <w:jc w:val="center"/>
        <w:rPr>
          <w:rFonts w:ascii="微软雅黑" w:eastAsia="微软雅黑" w:hAnsi="微软雅黑" w:cs="宋体" w:hint="eastAsia"/>
          <w:color w:val="555555"/>
          <w:kern w:val="0"/>
          <w:szCs w:val="21"/>
        </w:rPr>
      </w:pPr>
      <w:r w:rsidRPr="002725D3">
        <w:rPr>
          <w:rFonts w:ascii="黑体" w:eastAsia="黑体" w:hAnsi="黑体" w:cs="宋体" w:hint="eastAsia"/>
          <w:b/>
          <w:bCs/>
          <w:color w:val="333333"/>
          <w:kern w:val="0"/>
          <w:sz w:val="32"/>
          <w:szCs w:val="32"/>
        </w:rPr>
        <w:t>第四章</w:t>
      </w:r>
      <w:r w:rsidRPr="002725D3">
        <w:rPr>
          <w:rFonts w:ascii="Calibri" w:eastAsia="黑体" w:hAnsi="Calibri" w:cs="Calibri"/>
          <w:b/>
          <w:bCs/>
          <w:color w:val="333333"/>
          <w:kern w:val="0"/>
          <w:sz w:val="32"/>
          <w:szCs w:val="32"/>
        </w:rPr>
        <w:t>  </w:t>
      </w:r>
      <w:r w:rsidRPr="002725D3">
        <w:rPr>
          <w:rFonts w:ascii="黑体" w:eastAsia="黑体" w:hAnsi="黑体" w:cs="宋体" w:hint="eastAsia"/>
          <w:b/>
          <w:bCs/>
          <w:color w:val="333333"/>
          <w:kern w:val="0"/>
          <w:sz w:val="32"/>
          <w:szCs w:val="32"/>
        </w:rPr>
        <w:t>党费监督管理</w:t>
      </w:r>
    </w:p>
    <w:p w14:paraId="56006A0F"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第二十三条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党费工作的业务管理由党委组织部负责。具体财务管理工作由财务处代办。</w:t>
      </w:r>
    </w:p>
    <w:p w14:paraId="68F1B390"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第二十四条</w:t>
      </w:r>
      <w:r w:rsidRPr="002725D3">
        <w:rPr>
          <w:rFonts w:ascii="仿宋" w:eastAsia="仿宋" w:hAnsi="仿宋" w:cs="宋体" w:hint="eastAsia"/>
          <w:color w:val="555555"/>
          <w:kern w:val="0"/>
          <w:sz w:val="32"/>
          <w:szCs w:val="32"/>
        </w:rPr>
        <w:t xml:space="preserve">　学校党费单独设立银行账户，党费利息是党费收入的一部分，不得挪作他用。</w:t>
      </w:r>
    </w:p>
    <w:p w14:paraId="1B828DA8"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第二十五条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费收缴、使用和管理的情况要作为党务公开的一项重要内容。党的基层委员会应当在党员大会或者党的代表大会上，向大会报告（或书面报告）党费收缴、使用和管理情况，接受党员或者党的代表大会代表的审议和监督。各级基层党组织应当每年向上级党委组织部门报告党费收缴、使用和管理情况，同时向下级党组织通报。党支部应当每年至少向党员公布一次党费收缴和使用情况。</w:t>
      </w:r>
    </w:p>
    <w:p w14:paraId="7A81208C"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t>    </w:t>
      </w:r>
      <w:r w:rsidRPr="002725D3">
        <w:rPr>
          <w:rFonts w:ascii="楷体" w:eastAsia="楷体" w:hAnsi="楷体" w:cs="宋体" w:hint="eastAsia"/>
          <w:color w:val="333333"/>
          <w:kern w:val="0"/>
          <w:sz w:val="32"/>
          <w:szCs w:val="32"/>
        </w:rPr>
        <w:t>第二十六条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党费的具体管理工作由各级党组织安排专人负责。各级基层党组织负责人是第一责任人。各级基层党组织应将收缴的党费存入中北大学党费专用账户，按季度及时将缴费凭证上交党委组织部，要做好党费使用记录的登记和备案，将收缴明细和使用的凭证材料进行整理留存。党费管理人员变动时，应严格按照党费管理的有关规定和财务制度办好交接手续。</w:t>
      </w:r>
    </w:p>
    <w:p w14:paraId="46CA95BE"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color w:val="555555"/>
          <w:kern w:val="0"/>
          <w:sz w:val="32"/>
          <w:szCs w:val="32"/>
        </w:rPr>
        <w:lastRenderedPageBreak/>
        <w:t>    </w:t>
      </w:r>
      <w:r w:rsidRPr="002725D3">
        <w:rPr>
          <w:rFonts w:ascii="楷体" w:eastAsia="楷体" w:hAnsi="楷体" w:cs="宋体" w:hint="eastAsia"/>
          <w:color w:val="333333"/>
          <w:kern w:val="0"/>
          <w:sz w:val="32"/>
          <w:szCs w:val="32"/>
        </w:rPr>
        <w:t>第二十七条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各级基层党组织每年要检查一次党费收缴、使用和管理的情况，总结经验，发现问题，及时纠正。</w:t>
      </w:r>
    </w:p>
    <w:p w14:paraId="64DF6FAA" w14:textId="77777777" w:rsidR="002725D3" w:rsidRPr="002725D3" w:rsidRDefault="002725D3" w:rsidP="002725D3">
      <w:pPr>
        <w:widowControl/>
        <w:shd w:val="clear" w:color="auto" w:fill="FFFFFF"/>
        <w:spacing w:line="315" w:lineRule="atLeast"/>
        <w:ind w:firstLine="645"/>
        <w:jc w:val="left"/>
        <w:rPr>
          <w:rFonts w:ascii="微软雅黑" w:eastAsia="微软雅黑" w:hAnsi="微软雅黑" w:cs="宋体" w:hint="eastAsia"/>
          <w:color w:val="555555"/>
          <w:kern w:val="0"/>
          <w:szCs w:val="21"/>
        </w:rPr>
      </w:pPr>
      <w:r w:rsidRPr="002725D3">
        <w:rPr>
          <w:rFonts w:ascii="楷体" w:eastAsia="楷体" w:hAnsi="楷体" w:cs="宋体" w:hint="eastAsia"/>
          <w:color w:val="333333"/>
          <w:kern w:val="0"/>
          <w:sz w:val="32"/>
          <w:szCs w:val="32"/>
        </w:rPr>
        <w:t>第二十八条</w:t>
      </w:r>
      <w:r w:rsidRPr="002725D3">
        <w:rPr>
          <w:rFonts w:ascii="Calibri" w:eastAsia="仿宋" w:hAnsi="Calibri" w:cs="Calibri"/>
          <w:color w:val="555555"/>
          <w:kern w:val="0"/>
          <w:sz w:val="32"/>
          <w:szCs w:val="32"/>
        </w:rPr>
        <w:t>  </w:t>
      </w:r>
      <w:r w:rsidRPr="002725D3">
        <w:rPr>
          <w:rFonts w:ascii="仿宋" w:eastAsia="仿宋" w:hAnsi="仿宋" w:cs="宋体" w:hint="eastAsia"/>
          <w:color w:val="555555"/>
          <w:kern w:val="0"/>
          <w:sz w:val="32"/>
          <w:szCs w:val="32"/>
        </w:rPr>
        <w:t>对违反党费收缴、使用和管理规定的，依据《</w:t>
      </w:r>
      <w:hyperlink r:id="rId4" w:history="1">
        <w:r w:rsidRPr="002725D3">
          <w:rPr>
            <w:rFonts w:ascii="仿宋" w:eastAsia="仿宋" w:hAnsi="仿宋" w:cs="宋体" w:hint="eastAsia"/>
            <w:color w:val="444444"/>
            <w:kern w:val="0"/>
            <w:sz w:val="32"/>
            <w:szCs w:val="32"/>
            <w:u w:val="single"/>
          </w:rPr>
          <w:t>中国共产党纪律处分条例</w:t>
        </w:r>
      </w:hyperlink>
      <w:r w:rsidRPr="002725D3">
        <w:rPr>
          <w:rFonts w:ascii="仿宋" w:eastAsia="仿宋" w:hAnsi="仿宋" w:cs="宋体" w:hint="eastAsia"/>
          <w:color w:val="555555"/>
          <w:kern w:val="0"/>
          <w:sz w:val="32"/>
          <w:szCs w:val="32"/>
        </w:rPr>
        <w:t>》及有关规定严肃查处，触犯刑律的依法处理。</w:t>
      </w:r>
      <w:bookmarkStart w:id="1" w:name="1106216-1170497-9"/>
      <w:bookmarkStart w:id="2" w:name="1106216-1170497-8"/>
      <w:bookmarkEnd w:id="1"/>
      <w:bookmarkEnd w:id="2"/>
    </w:p>
    <w:p w14:paraId="6ACBBE32" w14:textId="77777777" w:rsidR="002725D3" w:rsidRPr="002725D3" w:rsidRDefault="002725D3" w:rsidP="002725D3">
      <w:pPr>
        <w:widowControl/>
        <w:shd w:val="clear" w:color="auto" w:fill="FFFFFF"/>
        <w:spacing w:line="315" w:lineRule="atLeast"/>
        <w:ind w:firstLine="480"/>
        <w:jc w:val="center"/>
        <w:rPr>
          <w:rFonts w:ascii="微软雅黑" w:eastAsia="微软雅黑" w:hAnsi="微软雅黑" w:cs="宋体" w:hint="eastAsia"/>
          <w:color w:val="555555"/>
          <w:kern w:val="0"/>
          <w:szCs w:val="21"/>
        </w:rPr>
      </w:pPr>
      <w:r w:rsidRPr="002725D3">
        <w:rPr>
          <w:rFonts w:ascii="黑体" w:eastAsia="黑体" w:hAnsi="黑体" w:cs="宋体" w:hint="eastAsia"/>
          <w:b/>
          <w:bCs/>
          <w:color w:val="333333"/>
          <w:kern w:val="0"/>
          <w:sz w:val="32"/>
          <w:szCs w:val="32"/>
        </w:rPr>
        <w:t>第五章</w:t>
      </w:r>
      <w:r w:rsidRPr="002725D3">
        <w:rPr>
          <w:rFonts w:ascii="Calibri" w:eastAsia="黑体" w:hAnsi="Calibri" w:cs="Calibri"/>
          <w:b/>
          <w:bCs/>
          <w:color w:val="333333"/>
          <w:kern w:val="0"/>
          <w:sz w:val="32"/>
          <w:szCs w:val="32"/>
        </w:rPr>
        <w:t>  </w:t>
      </w:r>
      <w:r w:rsidRPr="002725D3">
        <w:rPr>
          <w:rFonts w:ascii="黑体" w:eastAsia="黑体" w:hAnsi="黑体" w:cs="宋体" w:hint="eastAsia"/>
          <w:b/>
          <w:bCs/>
          <w:color w:val="333333"/>
          <w:kern w:val="0"/>
          <w:sz w:val="32"/>
          <w:szCs w:val="32"/>
        </w:rPr>
        <w:t>附则</w:t>
      </w:r>
    </w:p>
    <w:p w14:paraId="254C8485" w14:textId="77777777" w:rsidR="002725D3" w:rsidRPr="002725D3" w:rsidRDefault="002725D3" w:rsidP="002725D3">
      <w:pPr>
        <w:widowControl/>
        <w:shd w:val="clear" w:color="auto" w:fill="FFFFFF"/>
        <w:spacing w:line="315" w:lineRule="atLeast"/>
        <w:ind w:firstLine="645"/>
        <w:jc w:val="left"/>
        <w:rPr>
          <w:rFonts w:ascii="微软雅黑" w:eastAsia="微软雅黑" w:hAnsi="微软雅黑" w:cs="宋体" w:hint="eastAsia"/>
          <w:color w:val="555555"/>
          <w:kern w:val="0"/>
          <w:szCs w:val="21"/>
        </w:rPr>
      </w:pPr>
      <w:r w:rsidRPr="002725D3">
        <w:rPr>
          <w:rFonts w:ascii="楷体" w:eastAsia="楷体" w:hAnsi="楷体" w:cs="宋体" w:hint="eastAsia"/>
          <w:color w:val="333333"/>
          <w:kern w:val="0"/>
          <w:sz w:val="32"/>
          <w:szCs w:val="32"/>
        </w:rPr>
        <w:t>第二十九条</w:t>
      </w:r>
      <w:r w:rsidRPr="002725D3">
        <w:rPr>
          <w:rFonts w:ascii="Calibri" w:eastAsia="楷体" w:hAnsi="Calibri" w:cs="Calibri"/>
          <w:color w:val="333333"/>
          <w:kern w:val="0"/>
          <w:sz w:val="32"/>
          <w:szCs w:val="32"/>
        </w:rPr>
        <w:t> </w:t>
      </w:r>
      <w:r w:rsidRPr="002725D3">
        <w:rPr>
          <w:rFonts w:ascii="仿宋" w:eastAsia="仿宋" w:hAnsi="仿宋" w:cs="宋体" w:hint="eastAsia"/>
          <w:color w:val="333333"/>
          <w:kern w:val="0"/>
          <w:sz w:val="32"/>
          <w:szCs w:val="32"/>
        </w:rPr>
        <w:t>本办法由党委组织部负责解释</w:t>
      </w:r>
      <w:r w:rsidRPr="002725D3">
        <w:rPr>
          <w:rFonts w:ascii="仿宋" w:eastAsia="仿宋" w:hAnsi="仿宋" w:cs="宋体" w:hint="eastAsia"/>
          <w:b/>
          <w:bCs/>
          <w:color w:val="333333"/>
          <w:kern w:val="0"/>
          <w:sz w:val="32"/>
          <w:szCs w:val="32"/>
        </w:rPr>
        <w:t>。</w:t>
      </w:r>
    </w:p>
    <w:p w14:paraId="03849BA4" w14:textId="77777777" w:rsidR="002725D3" w:rsidRPr="002725D3" w:rsidRDefault="002725D3" w:rsidP="002725D3">
      <w:pPr>
        <w:widowControl/>
        <w:shd w:val="clear" w:color="auto" w:fill="FFFFFF"/>
        <w:spacing w:line="315" w:lineRule="atLeast"/>
        <w:ind w:firstLine="645"/>
        <w:jc w:val="left"/>
        <w:rPr>
          <w:rFonts w:ascii="微软雅黑" w:eastAsia="微软雅黑" w:hAnsi="微软雅黑" w:cs="宋体" w:hint="eastAsia"/>
          <w:color w:val="555555"/>
          <w:kern w:val="0"/>
          <w:szCs w:val="21"/>
        </w:rPr>
      </w:pPr>
      <w:r w:rsidRPr="002725D3">
        <w:rPr>
          <w:rFonts w:ascii="楷体" w:eastAsia="楷体" w:hAnsi="楷体" w:cs="宋体" w:hint="eastAsia"/>
          <w:color w:val="333333"/>
          <w:kern w:val="0"/>
          <w:sz w:val="32"/>
          <w:szCs w:val="32"/>
        </w:rPr>
        <w:t>第三十条</w:t>
      </w:r>
      <w:r w:rsidRPr="002725D3">
        <w:rPr>
          <w:rFonts w:ascii="Calibri" w:eastAsia="仿宋" w:hAnsi="Calibri" w:cs="Calibri"/>
          <w:color w:val="333333"/>
          <w:kern w:val="0"/>
          <w:sz w:val="32"/>
          <w:szCs w:val="32"/>
        </w:rPr>
        <w:t> </w:t>
      </w:r>
      <w:r w:rsidRPr="002725D3">
        <w:rPr>
          <w:rFonts w:ascii="仿宋" w:eastAsia="仿宋" w:hAnsi="仿宋" w:cs="宋体" w:hint="eastAsia"/>
          <w:color w:val="333333"/>
          <w:kern w:val="0"/>
          <w:sz w:val="32"/>
          <w:szCs w:val="32"/>
        </w:rPr>
        <w:t>本办法自公布之日起执行，学校</w:t>
      </w:r>
      <w:proofErr w:type="gramStart"/>
      <w:r w:rsidRPr="002725D3">
        <w:rPr>
          <w:rFonts w:ascii="仿宋" w:eastAsia="仿宋" w:hAnsi="仿宋" w:cs="宋体" w:hint="eastAsia"/>
          <w:color w:val="333333"/>
          <w:kern w:val="0"/>
          <w:sz w:val="32"/>
          <w:szCs w:val="32"/>
        </w:rPr>
        <w:t>原相关</w:t>
      </w:r>
      <w:proofErr w:type="gramEnd"/>
      <w:r w:rsidRPr="002725D3">
        <w:rPr>
          <w:rFonts w:ascii="仿宋" w:eastAsia="仿宋" w:hAnsi="仿宋" w:cs="宋体" w:hint="eastAsia"/>
          <w:color w:val="333333"/>
          <w:kern w:val="0"/>
          <w:sz w:val="32"/>
          <w:szCs w:val="32"/>
        </w:rPr>
        <w:t>规定同时废止。</w:t>
      </w:r>
    </w:p>
    <w:p w14:paraId="11539455" w14:textId="77777777" w:rsidR="002725D3" w:rsidRPr="002725D3" w:rsidRDefault="002725D3" w:rsidP="002725D3">
      <w:pPr>
        <w:widowControl/>
        <w:shd w:val="clear" w:color="auto" w:fill="FFFFFF"/>
        <w:spacing w:line="315" w:lineRule="atLeast"/>
        <w:ind w:firstLine="480"/>
        <w:jc w:val="left"/>
        <w:rPr>
          <w:rFonts w:ascii="微软雅黑" w:eastAsia="微软雅黑" w:hAnsi="微软雅黑" w:cs="宋体" w:hint="eastAsia"/>
          <w:color w:val="555555"/>
          <w:kern w:val="0"/>
          <w:szCs w:val="21"/>
        </w:rPr>
      </w:pPr>
      <w:r w:rsidRPr="002725D3">
        <w:rPr>
          <w:rFonts w:ascii="Calibri" w:eastAsia="仿宋" w:hAnsi="Calibri" w:cs="Calibri"/>
          <w:b/>
          <w:bCs/>
          <w:color w:val="333333"/>
          <w:kern w:val="0"/>
          <w:sz w:val="32"/>
          <w:szCs w:val="32"/>
        </w:rPr>
        <w:t> </w:t>
      </w:r>
    </w:p>
    <w:p w14:paraId="098C5EA5" w14:textId="77777777" w:rsidR="00164856" w:rsidRPr="002725D3" w:rsidRDefault="00164856"/>
    <w:sectPr w:rsidR="00164856" w:rsidRPr="002725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56"/>
    <w:rsid w:val="00164856"/>
    <w:rsid w:val="00272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515D-191E-44AB-951D-78BA3549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088">
      <w:bodyDiv w:val="1"/>
      <w:marLeft w:val="0"/>
      <w:marRight w:val="0"/>
      <w:marTop w:val="0"/>
      <w:marBottom w:val="0"/>
      <w:divBdr>
        <w:top w:val="none" w:sz="0" w:space="0" w:color="auto"/>
        <w:left w:val="none" w:sz="0" w:space="0" w:color="auto"/>
        <w:bottom w:val="none" w:sz="0" w:space="0" w:color="auto"/>
        <w:right w:val="none" w:sz="0" w:space="0" w:color="auto"/>
      </w:divBdr>
      <w:divsChild>
        <w:div w:id="611940889">
          <w:marLeft w:val="0"/>
          <w:marRight w:val="0"/>
          <w:marTop w:val="0"/>
          <w:marBottom w:val="150"/>
          <w:divBdr>
            <w:top w:val="dotted" w:sz="6" w:space="0" w:color="CCCCCC"/>
            <w:left w:val="dotted" w:sz="6" w:space="0" w:color="CCCCCC"/>
            <w:bottom w:val="dotted" w:sz="6" w:space="0" w:color="CCCCCC"/>
            <w:right w:val="dotted" w:sz="6" w:space="0" w:color="CCCCCC"/>
          </w:divBdr>
        </w:div>
        <w:div w:id="1762217893">
          <w:marLeft w:val="0"/>
          <w:marRight w:val="0"/>
          <w:marTop w:val="0"/>
          <w:marBottom w:val="0"/>
          <w:divBdr>
            <w:top w:val="none" w:sz="0" w:space="0" w:color="auto"/>
            <w:left w:val="none" w:sz="0" w:space="0" w:color="auto"/>
            <w:bottom w:val="none" w:sz="0" w:space="0" w:color="auto"/>
            <w:right w:val="none" w:sz="0" w:space="0" w:color="auto"/>
          </w:divBdr>
          <w:divsChild>
            <w:div w:id="12121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so.com/doc/537470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2022-11-25T04:03:00Z</dcterms:created>
  <dcterms:modified xsi:type="dcterms:W3CDTF">2022-11-25T04:03:00Z</dcterms:modified>
</cp:coreProperties>
</file>