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/>
        <w:ind w:right="0"/>
        <w:rPr>
          <w:rFonts w:hint="eastAsia"/>
          <w:i w:val="0"/>
          <w:iCs w:val="0"/>
          <w:caps w:val="0"/>
          <w:color w:val="353536"/>
          <w:spacing w:val="0"/>
          <w:sz w:val="24"/>
          <w:szCs w:val="24"/>
          <w:lang w:val="en-US" w:eastAsia="zh-CN"/>
        </w:rPr>
      </w:pPr>
      <w:r>
        <w:rPr>
          <w:rFonts w:hint="eastAsia"/>
          <w:i w:val="0"/>
          <w:iCs w:val="0"/>
          <w:caps w:val="0"/>
          <w:color w:val="353536"/>
          <w:spacing w:val="0"/>
          <w:sz w:val="32"/>
          <w:szCs w:val="32"/>
          <w:lang w:val="en-US" w:eastAsia="zh-CN"/>
        </w:rPr>
        <w:t xml:space="preserve">附件1. </w:t>
      </w:r>
      <w:r>
        <w:rPr>
          <w:rFonts w:hint="eastAsia"/>
          <w:i w:val="0"/>
          <w:iCs w:val="0"/>
          <w:caps w:val="0"/>
          <w:color w:val="353536"/>
          <w:spacing w:val="0"/>
          <w:sz w:val="24"/>
          <w:szCs w:val="24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/>
        <w:ind w:right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53536"/>
          <w:spacing w:val="0"/>
          <w:sz w:val="36"/>
          <w:szCs w:val="36"/>
        </w:rPr>
        <w:t>重点项目</w:t>
      </w:r>
      <w:r>
        <w:rPr>
          <w:rFonts w:hint="eastAsia" w:ascii="黑体" w:hAnsi="黑体" w:eastAsia="黑体" w:cs="黑体"/>
          <w:i w:val="0"/>
          <w:iCs w:val="0"/>
          <w:caps w:val="0"/>
          <w:color w:val="353536"/>
          <w:spacing w:val="0"/>
          <w:sz w:val="36"/>
          <w:szCs w:val="36"/>
          <w:lang w:val="en-US" w:eastAsia="zh-CN"/>
        </w:rPr>
        <w:t>选题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1. 山西省创新生态建设评估研究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2. 山西省科技体制改革攻坚举措落实情况监测评估研究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3. 强化山西省企业创新主体地位研究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4. 山西省科技投入现状、结构及对经济社会发展的影响分析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5. 山西省智慧交通现状及发展趋势研究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6. 晋商后代回乡创新创业意愿调查研究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7. 提高山西省R&amp;D投入强度的对策分析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8. 山西省科技创新政策落实落地情况评估研究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9. 政务网站及新媒体科技信息传播的创新策略研究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10. 减轻青年科研人员负担政策举措研究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11. 涉科技重大决策的网络风险舆情监测预警和评估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12. 加快山西省高校、科研院所科技成果转移转化路径和对策研究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13. 《山西省科学技术进步条例》实施效果评估及修订建议研究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14. 山西省黄河流域生态保护和高质量发展科技创新战略研究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15. 山西省自然科学基金多元投入机制的探索与实践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16. 山西省基础研究成果评价指标体系建设研究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17. 有效防范科技领域生物安全重大风险提高生物安全治理能力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18. 山西省省级重点研发计划项目遴选机制与对策研究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19. 山西新材料产业发展对策研究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20. 科技创新助力特色产业镇高质量发展途径及措施研究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21. 山西省科技服务业专业化方向发展对策研究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22. 太忻科创共同体建设体机制体制研究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23. 山西加强中国特色科技伦理治理体系研究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24. 山西省科技成果评价标准研究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25. 基于创新活动统计调查下的山西省创新能力瓶颈及对策研究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26. “破四唯”后科技创新人才精准分类评价研究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27. 科技创新团队持续培育机制政策研究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28. 赋能山西产业转型的人工智能技术路径研究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29. 山西省先进制造业产业现状及发展前景研究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30. 晋中国家农高区发展水平监测评价研究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31. 山西省农业科技创新主体培育与发展研究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32. 实验室体系建设体制机制创新研究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33. 山西省技术创新中心考核评估体制机制政策研究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34. 山西省食品安全科技支撑战略研究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35. 山西省科研院所改革工作机制研究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36. 优化创新环境打造创新生态工作推进机制研究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37. 新时代背景下山西省智慧健康养老服务现状及发展机制研究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38. 山西省高校生均培养成本和拨款制度研究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39. 山西省学生精准资助体系及对策研究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6"/>
          <w:spacing w:val="0"/>
          <w:sz w:val="30"/>
          <w:szCs w:val="30"/>
        </w:rPr>
        <w:t>40. 青少年体质健康治理现代化研究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GY3OWEyZTgxZDE2NzcxNGY0OGQ0YTk3NzY4NzIifQ=="/>
  </w:docVars>
  <w:rsids>
    <w:rsidRoot w:val="00000000"/>
    <w:rsid w:val="3EA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2022-09-17T02:37:09Z</dcterms:created>
  <dc:creator>DELL</dc:creator>
  <cp:lastModifiedBy>DELL</cp:lastModifiedBy>
  <dcterms:modified xsi:type="dcterms:W3CDTF">2022-09-17T02:41:48Z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54E2F383700B411AB3A68631553DDE54</vt:lpwstr>
  </property>
</Properties>
</file>